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368" w:rsidRPr="00C22368" w:rsidRDefault="00C22368">
      <w:pPr>
        <w:rPr>
          <w:sz w:val="24"/>
          <w:szCs w:val="24"/>
        </w:rPr>
      </w:pPr>
    </w:p>
    <w:tbl>
      <w:tblPr>
        <w:tblStyle w:val="Grilledutableau"/>
        <w:tblW w:w="10206" w:type="dxa"/>
        <w:tblInd w:w="-459" w:type="dxa"/>
        <w:tblLook w:val="04A0" w:firstRow="1" w:lastRow="0" w:firstColumn="1" w:lastColumn="0" w:noHBand="0" w:noVBand="1"/>
      </w:tblPr>
      <w:tblGrid>
        <w:gridCol w:w="5301"/>
        <w:gridCol w:w="4905"/>
      </w:tblGrid>
      <w:tr w:rsidR="00C22368" w:rsidRPr="00C22368" w:rsidTr="00C22368">
        <w:tc>
          <w:tcPr>
            <w:tcW w:w="5301" w:type="dxa"/>
          </w:tcPr>
          <w:p w:rsidR="00C22368" w:rsidRPr="00C22368" w:rsidRDefault="00C22368">
            <w:pPr>
              <w:rPr>
                <w:b/>
                <w:sz w:val="24"/>
                <w:szCs w:val="24"/>
              </w:rPr>
            </w:pPr>
            <w:r w:rsidRPr="00C22368">
              <w:rPr>
                <w:b/>
                <w:sz w:val="24"/>
                <w:szCs w:val="24"/>
                <w:u w:val="single"/>
              </w:rPr>
              <w:t>Compétence :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22368">
              <w:rPr>
                <w:b/>
                <w:sz w:val="24"/>
                <w:szCs w:val="24"/>
              </w:rPr>
              <w:t>Comprendre les transferts d’électrons, d’ions dans une pile</w:t>
            </w:r>
          </w:p>
          <w:p w:rsidR="00C22368" w:rsidRPr="00C22368" w:rsidRDefault="00C22368">
            <w:pPr>
              <w:rPr>
                <w:b/>
                <w:sz w:val="24"/>
                <w:szCs w:val="24"/>
              </w:rPr>
            </w:pPr>
            <w:r w:rsidRPr="00C22368">
              <w:rPr>
                <w:b/>
                <w:noProof/>
                <w:sz w:val="24"/>
                <w:szCs w:val="24"/>
              </w:rPr>
              <w:drawing>
                <wp:inline distT="0" distB="0" distL="0" distR="0" wp14:anchorId="10016E1F" wp14:editId="21EA4E4A">
                  <wp:extent cx="2858632" cy="320802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632" cy="3208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22368" w:rsidRPr="00C22368" w:rsidRDefault="00C22368">
            <w:pPr>
              <w:rPr>
                <w:b/>
                <w:sz w:val="24"/>
                <w:szCs w:val="24"/>
              </w:rPr>
            </w:pPr>
          </w:p>
          <w:p w:rsidR="00C22368" w:rsidRPr="00C22368" w:rsidRDefault="00C22368">
            <w:pPr>
              <w:rPr>
                <w:b/>
                <w:sz w:val="24"/>
                <w:szCs w:val="24"/>
              </w:rPr>
            </w:pPr>
            <w:r w:rsidRPr="00C22368">
              <w:rPr>
                <w:b/>
                <w:sz w:val="24"/>
                <w:szCs w:val="24"/>
                <w:u w:val="single"/>
              </w:rPr>
              <w:t>Compétence :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22368">
              <w:rPr>
                <w:b/>
                <w:sz w:val="24"/>
                <w:szCs w:val="24"/>
              </w:rPr>
              <w:t>Reconnaitre l’oxydant, le réducteur et équilibrer une demi-équation</w:t>
            </w:r>
          </w:p>
          <w:p w:rsidR="00C22368" w:rsidRPr="00C22368" w:rsidRDefault="00C22368">
            <w:pPr>
              <w:rPr>
                <w:sz w:val="24"/>
                <w:szCs w:val="24"/>
              </w:rPr>
            </w:pPr>
            <w:r w:rsidRPr="00C22368">
              <w:rPr>
                <w:noProof/>
                <w:sz w:val="24"/>
                <w:szCs w:val="24"/>
              </w:rPr>
              <w:drawing>
                <wp:inline distT="0" distB="0" distL="0" distR="0" wp14:anchorId="34CA3B1C" wp14:editId="4D4A6CED">
                  <wp:extent cx="2428875" cy="183503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454" cy="1852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05" w:type="dxa"/>
          </w:tcPr>
          <w:p w:rsidR="00C22368" w:rsidRPr="00C22368" w:rsidRDefault="00C22368">
            <w:pPr>
              <w:rPr>
                <w:sz w:val="24"/>
                <w:szCs w:val="24"/>
              </w:rPr>
            </w:pPr>
            <w:r w:rsidRPr="00C22368">
              <w:rPr>
                <w:b/>
                <w:sz w:val="24"/>
                <w:szCs w:val="24"/>
                <w:u w:val="single"/>
              </w:rPr>
              <w:t>Compétence :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C22368">
              <w:rPr>
                <w:b/>
                <w:sz w:val="24"/>
                <w:szCs w:val="24"/>
              </w:rPr>
              <w:t>Ecrire une équation bilan à partir de deux demi-équations.</w:t>
            </w:r>
            <w:r w:rsidRPr="00C22368">
              <w:rPr>
                <w:sz w:val="24"/>
                <w:szCs w:val="24"/>
              </w:rPr>
              <w:t xml:space="preserve"> </w:t>
            </w:r>
            <w:r w:rsidRPr="00C22368">
              <w:rPr>
                <w:b/>
                <w:sz w:val="24"/>
                <w:szCs w:val="24"/>
                <w:u w:val="single"/>
              </w:rPr>
              <w:t>Identifier correctement  les réactifs.</w:t>
            </w:r>
          </w:p>
          <w:p w:rsidR="00C22368" w:rsidRDefault="00C22368">
            <w:pPr>
              <w:rPr>
                <w:sz w:val="24"/>
                <w:szCs w:val="24"/>
              </w:rPr>
            </w:pPr>
            <w:r w:rsidRPr="00C22368">
              <w:rPr>
                <w:noProof/>
                <w:sz w:val="24"/>
                <w:szCs w:val="24"/>
              </w:rPr>
              <w:drawing>
                <wp:inline distT="0" distB="0" distL="0" distR="0" wp14:anchorId="3B418C13" wp14:editId="5CA795C8">
                  <wp:extent cx="2926080" cy="3229233"/>
                  <wp:effectExtent l="0" t="0" r="7620" b="952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6080" cy="3229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22368" w:rsidRPr="00C22368" w:rsidRDefault="00C22368" w:rsidP="00C22368">
            <w:pPr>
              <w:rPr>
                <w:sz w:val="24"/>
                <w:szCs w:val="24"/>
              </w:rPr>
            </w:pPr>
            <w:r w:rsidRPr="00C22368">
              <w:rPr>
                <w:noProof/>
                <w:sz w:val="24"/>
                <w:szCs w:val="24"/>
              </w:rPr>
              <w:drawing>
                <wp:inline distT="0" distB="0" distL="0" distR="0" wp14:anchorId="0A04F3DA" wp14:editId="7B0BBB19">
                  <wp:extent cx="2600325" cy="2184273"/>
                  <wp:effectExtent l="0" t="0" r="0" b="6985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8821" cy="2199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2368" w:rsidTr="00C22368">
        <w:tc>
          <w:tcPr>
            <w:tcW w:w="10206" w:type="dxa"/>
            <w:gridSpan w:val="2"/>
          </w:tcPr>
          <w:p w:rsidR="00C22368" w:rsidRDefault="00C22368" w:rsidP="00C223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Problème de synthèse</w:t>
            </w:r>
          </w:p>
          <w:p w:rsidR="00C22368" w:rsidRDefault="00BF36A8" w:rsidP="00BF36A8">
            <w:pPr>
              <w:jc w:val="center"/>
              <w:rPr>
                <w:sz w:val="24"/>
                <w:szCs w:val="24"/>
              </w:rPr>
            </w:pPr>
            <w:bookmarkStart w:id="0" w:name="_GoBack"/>
            <w:r w:rsidRPr="00785DCE">
              <w:rPr>
                <w:noProof/>
                <w:sz w:val="18"/>
              </w:rPr>
              <w:drawing>
                <wp:inline distT="0" distB="0" distL="0" distR="0" wp14:anchorId="7B190506" wp14:editId="09E2B2E4">
                  <wp:extent cx="2397979" cy="2185987"/>
                  <wp:effectExtent l="0" t="0" r="2540" b="508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6291" cy="2193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:rsidR="00C22368" w:rsidRDefault="00C22368">
            <w:pPr>
              <w:rPr>
                <w:sz w:val="24"/>
                <w:szCs w:val="24"/>
              </w:rPr>
            </w:pPr>
          </w:p>
          <w:p w:rsidR="00C22368" w:rsidRDefault="00C22368">
            <w:pPr>
              <w:rPr>
                <w:sz w:val="24"/>
                <w:szCs w:val="24"/>
              </w:rPr>
            </w:pPr>
          </w:p>
          <w:p w:rsidR="00C22368" w:rsidRDefault="00C22368">
            <w:pPr>
              <w:rPr>
                <w:sz w:val="24"/>
                <w:szCs w:val="24"/>
              </w:rPr>
            </w:pPr>
          </w:p>
        </w:tc>
      </w:tr>
    </w:tbl>
    <w:p w:rsidR="00C22368" w:rsidRPr="00C22368" w:rsidRDefault="00C22368">
      <w:pPr>
        <w:rPr>
          <w:sz w:val="24"/>
          <w:szCs w:val="24"/>
        </w:rPr>
      </w:pPr>
    </w:p>
    <w:sectPr w:rsidR="00C22368" w:rsidRPr="00C22368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6712" w:rsidRDefault="00E06712" w:rsidP="00C22368">
      <w:pPr>
        <w:spacing w:after="0" w:line="240" w:lineRule="auto"/>
      </w:pPr>
      <w:r>
        <w:separator/>
      </w:r>
    </w:p>
  </w:endnote>
  <w:endnote w:type="continuationSeparator" w:id="0">
    <w:p w:rsidR="00E06712" w:rsidRDefault="00E06712" w:rsidP="00C223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6712" w:rsidRDefault="00E06712" w:rsidP="00C22368">
      <w:pPr>
        <w:spacing w:after="0" w:line="240" w:lineRule="auto"/>
      </w:pPr>
      <w:r>
        <w:separator/>
      </w:r>
    </w:p>
  </w:footnote>
  <w:footnote w:type="continuationSeparator" w:id="0">
    <w:p w:rsidR="00E06712" w:rsidRDefault="00E06712" w:rsidP="00C223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2368" w:rsidRDefault="00C22368">
    <w:pPr>
      <w:pStyle w:val="En-tte"/>
    </w:pPr>
    <w:proofErr w:type="spellStart"/>
    <w:r>
      <w:t>Oxydo</w:t>
    </w:r>
    <w:proofErr w:type="spellEnd"/>
    <w:r>
      <w:t xml:space="preserve"> réduction – exercices du livre p 338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368"/>
    <w:rsid w:val="005419AC"/>
    <w:rsid w:val="00BF36A8"/>
    <w:rsid w:val="00C22368"/>
    <w:rsid w:val="00E0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5841B"/>
  <w15:docId w15:val="{976EDEA4-CD4B-4BCB-872F-1F43BF9D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22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22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22368"/>
  </w:style>
  <w:style w:type="paragraph" w:styleId="Pieddepage">
    <w:name w:val="footer"/>
    <w:basedOn w:val="Normal"/>
    <w:link w:val="PieddepageCar"/>
    <w:uiPriority w:val="99"/>
    <w:unhideWhenUsed/>
    <w:rsid w:val="00C223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22368"/>
  </w:style>
  <w:style w:type="paragraph" w:styleId="Textedebulles">
    <w:name w:val="Balloon Text"/>
    <w:basedOn w:val="Normal"/>
    <w:link w:val="TextedebullesCar"/>
    <w:uiPriority w:val="99"/>
    <w:semiHidden/>
    <w:unhideWhenUsed/>
    <w:rsid w:val="00C22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223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46</Words>
  <Characters>258</Characters>
  <Application>Microsoft Office Word</Application>
  <DocSecurity>0</DocSecurity>
  <Lines>2</Lines>
  <Paragraphs>1</Paragraphs>
  <ScaleCrop>false</ScaleCrop>
  <Company>Ticedu.fr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Aurélien Chardine</dc:creator>
  <cp:lastModifiedBy>Marc Aurelien</cp:lastModifiedBy>
  <cp:revision>2</cp:revision>
  <dcterms:created xsi:type="dcterms:W3CDTF">2015-02-18T19:20:00Z</dcterms:created>
  <dcterms:modified xsi:type="dcterms:W3CDTF">2017-12-08T09:34:00Z</dcterms:modified>
</cp:coreProperties>
</file>